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70" w:rsidRPr="001C0DD4" w:rsidRDefault="00004170" w:rsidP="001C0D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D4">
        <w:rPr>
          <w:rFonts w:ascii="Times New Roman" w:hAnsi="Times New Roman" w:cs="Times New Roman"/>
          <w:b/>
          <w:sz w:val="28"/>
          <w:szCs w:val="28"/>
        </w:rPr>
        <w:t>Р</w:t>
      </w:r>
      <w:r w:rsidR="001C0DD4" w:rsidRPr="001C0DD4">
        <w:rPr>
          <w:rFonts w:ascii="Times New Roman" w:hAnsi="Times New Roman" w:cs="Times New Roman"/>
          <w:b/>
          <w:sz w:val="28"/>
          <w:szCs w:val="28"/>
        </w:rPr>
        <w:t xml:space="preserve">ОССИЙСКАЯ </w:t>
      </w:r>
      <w:r w:rsidRPr="001C0DD4">
        <w:rPr>
          <w:rFonts w:ascii="Times New Roman" w:hAnsi="Times New Roman" w:cs="Times New Roman"/>
          <w:b/>
          <w:sz w:val="28"/>
          <w:szCs w:val="28"/>
        </w:rPr>
        <w:t>Ф</w:t>
      </w:r>
      <w:r w:rsidR="001C0DD4" w:rsidRPr="001C0DD4">
        <w:rPr>
          <w:rFonts w:ascii="Times New Roman" w:hAnsi="Times New Roman" w:cs="Times New Roman"/>
          <w:b/>
          <w:sz w:val="28"/>
          <w:szCs w:val="28"/>
        </w:rPr>
        <w:t>ЕДЕРАЦИЯ</w:t>
      </w:r>
    </w:p>
    <w:p w:rsidR="00004170" w:rsidRPr="001C0DD4" w:rsidRDefault="001C0DD4" w:rsidP="001C0D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D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1C0DD4" w:rsidRPr="001C0DD4" w:rsidRDefault="001C0DD4" w:rsidP="001C0D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4170" w:rsidRPr="001C0DD4" w:rsidRDefault="00004170" w:rsidP="001C0DD4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0DD4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004170" w:rsidRPr="001C0DD4" w:rsidRDefault="00004170" w:rsidP="001C0DD4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0DD4">
        <w:rPr>
          <w:rFonts w:ascii="Times New Roman" w:hAnsi="Times New Roman" w:cs="Times New Roman"/>
          <w:b/>
          <w:caps/>
          <w:sz w:val="28"/>
          <w:szCs w:val="28"/>
        </w:rPr>
        <w:t>муниципальноГО  образованиЯ</w:t>
      </w:r>
    </w:p>
    <w:p w:rsidR="00004170" w:rsidRDefault="00004170" w:rsidP="001C0DD4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0DD4">
        <w:rPr>
          <w:rFonts w:ascii="Times New Roman" w:hAnsi="Times New Roman" w:cs="Times New Roman"/>
          <w:b/>
          <w:caps/>
          <w:sz w:val="28"/>
          <w:szCs w:val="28"/>
        </w:rPr>
        <w:t>«Зеленоградск</w:t>
      </w:r>
      <w:r w:rsidR="007B6965" w:rsidRPr="001C0DD4">
        <w:rPr>
          <w:rFonts w:ascii="Times New Roman" w:hAnsi="Times New Roman" w:cs="Times New Roman"/>
          <w:b/>
          <w:caps/>
          <w:sz w:val="28"/>
          <w:szCs w:val="28"/>
        </w:rPr>
        <w:t>ий</w:t>
      </w:r>
      <w:r w:rsidRPr="001C0DD4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</w:t>
      </w:r>
      <w:r w:rsidR="007B6965" w:rsidRPr="001C0DD4">
        <w:rPr>
          <w:rFonts w:ascii="Times New Roman" w:hAnsi="Times New Roman" w:cs="Times New Roman"/>
          <w:b/>
          <w:caps/>
          <w:sz w:val="28"/>
          <w:szCs w:val="28"/>
        </w:rPr>
        <w:t>й</w:t>
      </w:r>
      <w:r w:rsidRPr="001C0DD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B6965" w:rsidRPr="001C0DD4">
        <w:rPr>
          <w:rFonts w:ascii="Times New Roman" w:hAnsi="Times New Roman" w:cs="Times New Roman"/>
          <w:b/>
          <w:caps/>
          <w:sz w:val="28"/>
          <w:szCs w:val="28"/>
        </w:rPr>
        <w:t>округ</w:t>
      </w:r>
      <w:r w:rsidRPr="001C0DD4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C0DD4" w:rsidRPr="001C0DD4" w:rsidRDefault="001C0DD4" w:rsidP="001C0DD4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C0DD4" w:rsidRPr="00D93513" w:rsidRDefault="00D93513" w:rsidP="001C0DD4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93513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1C0DD4" w:rsidRPr="001C0DD4" w:rsidRDefault="001C0DD4" w:rsidP="001C0DD4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4170" w:rsidRDefault="00004170" w:rsidP="001C0D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0DD4">
        <w:rPr>
          <w:rFonts w:ascii="Times New Roman" w:hAnsi="Times New Roman" w:cs="Times New Roman"/>
          <w:sz w:val="28"/>
          <w:szCs w:val="28"/>
        </w:rPr>
        <w:t>«</w:t>
      </w:r>
      <w:r w:rsidR="001C0DD4">
        <w:rPr>
          <w:rFonts w:ascii="Times New Roman" w:hAnsi="Times New Roman" w:cs="Times New Roman"/>
          <w:sz w:val="28"/>
          <w:szCs w:val="28"/>
        </w:rPr>
        <w:t xml:space="preserve">  </w:t>
      </w:r>
      <w:r w:rsidR="00164840">
        <w:rPr>
          <w:rFonts w:ascii="Times New Roman" w:hAnsi="Times New Roman" w:cs="Times New Roman"/>
          <w:sz w:val="28"/>
          <w:szCs w:val="28"/>
        </w:rPr>
        <w:t>08</w:t>
      </w:r>
      <w:proofErr w:type="gramEnd"/>
      <w:r w:rsidR="001C0DD4">
        <w:rPr>
          <w:rFonts w:ascii="Times New Roman" w:hAnsi="Times New Roman" w:cs="Times New Roman"/>
          <w:sz w:val="28"/>
          <w:szCs w:val="28"/>
        </w:rPr>
        <w:t xml:space="preserve">  </w:t>
      </w:r>
      <w:r w:rsidRPr="001C0DD4">
        <w:rPr>
          <w:rFonts w:ascii="Times New Roman" w:hAnsi="Times New Roman" w:cs="Times New Roman"/>
          <w:sz w:val="28"/>
          <w:szCs w:val="28"/>
        </w:rPr>
        <w:t xml:space="preserve">» </w:t>
      </w:r>
      <w:r w:rsidR="00164840">
        <w:rPr>
          <w:rFonts w:ascii="Times New Roman" w:hAnsi="Times New Roman" w:cs="Times New Roman"/>
          <w:sz w:val="28"/>
          <w:szCs w:val="28"/>
        </w:rPr>
        <w:t xml:space="preserve"> июня  </w:t>
      </w:r>
      <w:r w:rsidRPr="001C0DD4">
        <w:rPr>
          <w:rFonts w:ascii="Times New Roman" w:hAnsi="Times New Roman" w:cs="Times New Roman"/>
          <w:sz w:val="28"/>
          <w:szCs w:val="28"/>
        </w:rPr>
        <w:t>201</w:t>
      </w:r>
      <w:r w:rsidR="007B6965" w:rsidRPr="001C0DD4">
        <w:rPr>
          <w:rFonts w:ascii="Times New Roman" w:hAnsi="Times New Roman" w:cs="Times New Roman"/>
          <w:sz w:val="28"/>
          <w:szCs w:val="28"/>
        </w:rPr>
        <w:t>6</w:t>
      </w:r>
      <w:r w:rsidRPr="001C0DD4">
        <w:rPr>
          <w:rFonts w:ascii="Times New Roman" w:hAnsi="Times New Roman" w:cs="Times New Roman"/>
          <w:sz w:val="28"/>
          <w:szCs w:val="28"/>
        </w:rPr>
        <w:t xml:space="preserve"> г</w:t>
      </w:r>
      <w:r w:rsidR="001C0DD4">
        <w:rPr>
          <w:rFonts w:ascii="Times New Roman" w:hAnsi="Times New Roman" w:cs="Times New Roman"/>
          <w:sz w:val="28"/>
          <w:szCs w:val="28"/>
        </w:rPr>
        <w:t xml:space="preserve">. </w:t>
      </w:r>
      <w:r w:rsidR="001C0DD4">
        <w:rPr>
          <w:rFonts w:ascii="Times New Roman" w:hAnsi="Times New Roman" w:cs="Times New Roman"/>
          <w:sz w:val="28"/>
          <w:szCs w:val="28"/>
        </w:rPr>
        <w:tab/>
        <w:t>№</w:t>
      </w:r>
      <w:r w:rsidR="00164840">
        <w:rPr>
          <w:rFonts w:ascii="Times New Roman" w:hAnsi="Times New Roman" w:cs="Times New Roman"/>
          <w:sz w:val="28"/>
          <w:szCs w:val="28"/>
        </w:rPr>
        <w:t xml:space="preserve">  1237</w:t>
      </w:r>
    </w:p>
    <w:p w:rsidR="001C0DD4" w:rsidRPr="001C0DD4" w:rsidRDefault="001C0DD4" w:rsidP="001C0D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004170" w:rsidRPr="001C0DD4" w:rsidRDefault="00004170" w:rsidP="001C0D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Порядка сноса самовольных построек,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том числе нестационарных торговых объектов, ограждений</w:t>
      </w:r>
    </w:p>
    <w:p w:rsidR="00D93513" w:rsidRPr="00D93513" w:rsidRDefault="00D93513" w:rsidP="00D9351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A549F" w:rsidRPr="00FA549F" w:rsidRDefault="00FA549F" w:rsidP="005E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6" w:history="1">
        <w:r w:rsidRPr="00FA549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пунктом 4 статьи 222</w:t>
        </w:r>
      </w:hyperlink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Гражданского кодекса Российской Федерации</w:t>
      </w:r>
      <w:r w:rsidR="005E2E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администрация муниципального образования «Зеленоградский городской округ» </w:t>
      </w:r>
      <w:r w:rsidRPr="00B55D55">
        <w:rPr>
          <w:rFonts w:ascii="Times New Roman" w:hAnsi="Times New Roman" w:cs="Times New Roman"/>
          <w:b/>
          <w:sz w:val="28"/>
          <w:szCs w:val="28"/>
        </w:rPr>
        <w:t>п</w:t>
      </w:r>
      <w:r w:rsidR="005E2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D55">
        <w:rPr>
          <w:rFonts w:ascii="Times New Roman" w:hAnsi="Times New Roman" w:cs="Times New Roman"/>
          <w:b/>
          <w:sz w:val="28"/>
          <w:szCs w:val="28"/>
        </w:rPr>
        <w:t>о</w:t>
      </w:r>
      <w:r w:rsidR="005E2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D55">
        <w:rPr>
          <w:rFonts w:ascii="Times New Roman" w:hAnsi="Times New Roman" w:cs="Times New Roman"/>
          <w:b/>
          <w:sz w:val="28"/>
          <w:szCs w:val="28"/>
        </w:rPr>
        <w:t>с</w:t>
      </w:r>
      <w:r w:rsidR="005E2E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5D5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5E2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D55">
        <w:rPr>
          <w:rFonts w:ascii="Times New Roman" w:hAnsi="Times New Roman" w:cs="Times New Roman"/>
          <w:b/>
          <w:sz w:val="28"/>
          <w:szCs w:val="28"/>
        </w:rPr>
        <w:t>а</w:t>
      </w:r>
      <w:r w:rsidR="005E2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D55">
        <w:rPr>
          <w:rFonts w:ascii="Times New Roman" w:hAnsi="Times New Roman" w:cs="Times New Roman"/>
          <w:b/>
          <w:sz w:val="28"/>
          <w:szCs w:val="28"/>
        </w:rPr>
        <w:t>н</w:t>
      </w:r>
      <w:r w:rsidR="005E2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D55">
        <w:rPr>
          <w:rFonts w:ascii="Times New Roman" w:hAnsi="Times New Roman" w:cs="Times New Roman"/>
          <w:b/>
          <w:sz w:val="28"/>
          <w:szCs w:val="28"/>
        </w:rPr>
        <w:t>о</w:t>
      </w:r>
      <w:r w:rsidR="005E2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D55">
        <w:rPr>
          <w:rFonts w:ascii="Times New Roman" w:hAnsi="Times New Roman" w:cs="Times New Roman"/>
          <w:b/>
          <w:sz w:val="28"/>
          <w:szCs w:val="28"/>
        </w:rPr>
        <w:t>в</w:t>
      </w:r>
      <w:r w:rsidR="005E2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D55">
        <w:rPr>
          <w:rFonts w:ascii="Times New Roman" w:hAnsi="Times New Roman" w:cs="Times New Roman"/>
          <w:b/>
          <w:sz w:val="28"/>
          <w:szCs w:val="28"/>
        </w:rPr>
        <w:t>л</w:t>
      </w:r>
      <w:r w:rsidR="005E2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D55">
        <w:rPr>
          <w:rFonts w:ascii="Times New Roman" w:hAnsi="Times New Roman" w:cs="Times New Roman"/>
          <w:b/>
          <w:sz w:val="28"/>
          <w:szCs w:val="28"/>
        </w:rPr>
        <w:t>я</w:t>
      </w:r>
      <w:r w:rsidR="005E2E3C"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B55D55">
        <w:rPr>
          <w:rFonts w:ascii="Times New Roman" w:hAnsi="Times New Roman" w:cs="Times New Roman"/>
          <w:b/>
          <w:sz w:val="28"/>
          <w:szCs w:val="28"/>
        </w:rPr>
        <w:t>: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Утвердить </w:t>
      </w:r>
      <w:hyperlink w:anchor="Par30" w:history="1">
        <w:r w:rsidRPr="00FA549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Порядок</w:t>
        </w:r>
      </w:hyperlink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сноса самовольных построек, в том числе нестационарных торговых объектов, ограждений.</w:t>
      </w:r>
    </w:p>
    <w:p w:rsidR="005E2E3C" w:rsidRDefault="005E2E3C" w:rsidP="00FA54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79D1" w:rsidRPr="00B55D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управления имущественных и земельных отношений администрации МО «Зеленоградский городской округ» Чиколаеву С.М. опубликовать н</w:t>
      </w:r>
      <w:r w:rsidR="006879D1" w:rsidRPr="00B55D55">
        <w:rPr>
          <w:rFonts w:ascii="Times New Roman" w:hAnsi="Times New Roman" w:cs="Times New Roman"/>
          <w:sz w:val="28"/>
          <w:szCs w:val="28"/>
        </w:rPr>
        <w:t>астоящее постановление в газете «Волна»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E3C" w:rsidRDefault="005E2E3C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FA549F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Начальнику управления делами-</w:t>
      </w:r>
      <w:r w:rsidRPr="00D42493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у</w:t>
      </w:r>
      <w:r w:rsidRPr="00D4249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отдела информ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ационных ресурсов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Назаренко Д.С. разместить настоящее постановление на официальном сайте администрации МО </w:t>
      </w:r>
      <w:r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49F" w:rsidRPr="00B55D55" w:rsidRDefault="005E2E3C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2E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законную силу со дня его официального опубликования</w:t>
      </w:r>
      <w:r w:rsidR="00FA549F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55D55" w:rsidRPr="00B55D55" w:rsidRDefault="005E2E3C" w:rsidP="00B55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55D55" w:rsidRPr="00B55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исполнением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55D55" w:rsidRPr="00B55D5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остановления возложить на заместителя главы администрации</w:t>
      </w:r>
      <w:r w:rsidR="00B55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«Зеленоградский городской округ» Беляева В.А.</w:t>
      </w:r>
    </w:p>
    <w:p w:rsidR="00B55D55" w:rsidRPr="00FA549F" w:rsidRDefault="00B55D55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93513" w:rsidRPr="00DB219E" w:rsidRDefault="00D93513" w:rsidP="00DB219E">
      <w:pPr>
        <w:pStyle w:val="ConsPlusNormal"/>
        <w:ind w:firstLine="0"/>
        <w:rPr>
          <w:sz w:val="28"/>
          <w:szCs w:val="28"/>
        </w:rPr>
      </w:pPr>
    </w:p>
    <w:p w:rsidR="00DB219E" w:rsidRPr="001C0DD4" w:rsidRDefault="00DB219E" w:rsidP="001C0D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3D42" w:rsidRDefault="008E3D42" w:rsidP="001C0D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730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79A4" w:rsidRPr="001C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B79A4" w:rsidRPr="001C0DD4" w:rsidRDefault="003B79A4" w:rsidP="001C0D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0D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79A4" w:rsidRPr="001C0DD4" w:rsidRDefault="003B79A4" w:rsidP="001C0DD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DD4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Pr="001C0DD4">
        <w:rPr>
          <w:rFonts w:ascii="Times New Roman" w:hAnsi="Times New Roman" w:cs="Times New Roman"/>
          <w:sz w:val="28"/>
          <w:szCs w:val="28"/>
        </w:rPr>
        <w:tab/>
      </w:r>
      <w:r w:rsidRPr="001C0DD4">
        <w:rPr>
          <w:rFonts w:ascii="Times New Roman" w:hAnsi="Times New Roman" w:cs="Times New Roman"/>
          <w:sz w:val="28"/>
          <w:szCs w:val="28"/>
        </w:rPr>
        <w:tab/>
      </w:r>
      <w:r w:rsidRPr="001C0DD4">
        <w:rPr>
          <w:rFonts w:ascii="Times New Roman" w:hAnsi="Times New Roman" w:cs="Times New Roman"/>
          <w:sz w:val="28"/>
          <w:szCs w:val="28"/>
        </w:rPr>
        <w:tab/>
      </w:r>
      <w:r w:rsidRPr="001C0DD4">
        <w:rPr>
          <w:rFonts w:ascii="Times New Roman" w:hAnsi="Times New Roman" w:cs="Times New Roman"/>
          <w:sz w:val="28"/>
          <w:szCs w:val="28"/>
        </w:rPr>
        <w:tab/>
      </w:r>
      <w:r w:rsidRPr="001C0DD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3D42">
        <w:rPr>
          <w:rFonts w:ascii="Times New Roman" w:hAnsi="Times New Roman" w:cs="Times New Roman"/>
          <w:sz w:val="28"/>
          <w:szCs w:val="28"/>
        </w:rPr>
        <w:t>Р.А. Андронов</w:t>
      </w:r>
      <w:r w:rsidRPr="001C0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3513" w:rsidRDefault="00D93513" w:rsidP="0000417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D42" w:rsidRDefault="008E3D42" w:rsidP="0000417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D42" w:rsidRDefault="008E3D42" w:rsidP="0000417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D42" w:rsidRDefault="008E3D42" w:rsidP="0000417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D42" w:rsidRDefault="008E3D42" w:rsidP="0000417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D42" w:rsidRDefault="008E3D42" w:rsidP="0000417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D42" w:rsidRDefault="008E3D42" w:rsidP="0000417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D42" w:rsidRDefault="008E3D42" w:rsidP="0000417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D42" w:rsidRDefault="008E3D42" w:rsidP="0000417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lastRenderedPageBreak/>
        <w:t>Приложение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к </w:t>
      </w:r>
      <w:r w:rsidR="0016484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п</w:t>
      </w:r>
      <w:r w:rsidRPr="00FA549F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остановлению</w:t>
      </w:r>
      <w:r w:rsidR="0016484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администрации</w:t>
      </w:r>
    </w:p>
    <w:p w:rsidR="00FA549F" w:rsidRDefault="00B55D55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муниципального образования</w:t>
      </w:r>
    </w:p>
    <w:p w:rsidR="00B55D55" w:rsidRPr="00FA549F" w:rsidRDefault="00B55D55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«Зеленоградский городской округ»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от </w:t>
      </w:r>
      <w:r w:rsidR="00B55D55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«</w:t>
      </w:r>
      <w:r w:rsidR="0016484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08</w:t>
      </w:r>
      <w:r w:rsidR="00B55D55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»</w:t>
      </w:r>
      <w:r w:rsidRPr="00FA549F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 w:rsidR="0016484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июня</w:t>
      </w:r>
      <w:r w:rsidRPr="00FA549F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201</w:t>
      </w:r>
      <w:r w:rsidR="00B55D55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6</w:t>
      </w:r>
      <w:r w:rsidRPr="00FA549F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г. N </w:t>
      </w:r>
      <w:r w:rsidR="0016484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1237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ar30"/>
      <w:bookmarkEnd w:id="0"/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сноса самовольных построек, в том числе нестационарных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торговых объектов, ограждений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ОБЩИЕ ПОЛОЖЕНИЯ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1.1. Настоящий Порядок устанавливает последовательность и сроки сноса самовольных построек, в том числе нестационарных торговых объектов, ограждений, мобильных (передвижных) сооружений, в случае создания или возведения их на земельных участках, не предоставленных в установленном порядке для этих целей, если эти земельные участки расположены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полосе отвода инженерных сетей федерального, регионального или местного значения. Данный Порядок не действует в отношении рекламных конструкций.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1.2. Снос самовольных построек может быть осуществлен путем разборки, обрушения, демонтажа, либо путем передислокации самовольной постройки с помощью транспортных средств или с использованием собственной ходовой части самовольной постройки.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ПОРЯДОК СНОСА САМОВОЛЬНЫХ ПОСТРОЕК, В ТОМ ЧИСЛЕ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НЕСТАЦИОНАРНЫХ ТОРГОВЫХ ОБЪЕКТОВ, ОГРАЖДЕНИЙ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2.1. </w:t>
      </w:r>
      <w:r w:rsidR="00B5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Управление имущественных и земельных отношений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администрации </w:t>
      </w:r>
      <w:r w:rsidR="00B5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начинает мероприятия по сносу самовольных построек после поступления соответствующей информации от юридических (физических) лиц, структурных подразделений </w:t>
      </w:r>
      <w:r w:rsidR="00B55D55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B5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органов государственной власти или в результате проверок в рамках осуществления муниципального контроля, плановых (рейдовых) осмотров.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2.2. Информация о самовольной постройке, поступившая от юридических (физических) лиц, структурных подразделений </w:t>
      </w:r>
      <w:r w:rsidR="00B55D55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B5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органов государственной власти и зарегистрированная в установленном порядке, анализируется и уточняется (запрашиваются дополнительные сведения) специалистами </w:t>
      </w:r>
      <w:r w:rsidR="00B5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управления имущественных и земельных отношений </w:t>
      </w:r>
      <w:r w:rsidR="00B55D55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B5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2.3. Осмотр самовольной постройки проводится специалистами </w:t>
      </w:r>
      <w:r w:rsidR="00B55D55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B5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«Зеленоградский городской </w:t>
      </w:r>
      <w:r w:rsidR="00B5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основании распоряжения </w:t>
      </w:r>
      <w:r w:rsidR="00B55D55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B5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(в котором указывается документ, послуживший поводом для проведения осмотра, место проведения осмотра, лица, уполномоченные на проведение осмотра самовольной постройки (далее - уполномоченные лица), дата проведения осмотра), подписанного </w:t>
      </w:r>
      <w:r w:rsidR="00B5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главой </w:t>
      </w:r>
      <w:r w:rsidR="00B55D55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B5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лицом, его замещающим.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Проводить осмотр самовольной постройки и подписывать заключение по осмотру самовольной постройки должны два или более уполномоченных лица.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2.4. Результаты осмотра самовольной постройки оформляются </w:t>
      </w:r>
      <w:hyperlink w:anchor="Par98" w:history="1">
        <w:r w:rsidRPr="00FA549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заключением</w:t>
        </w:r>
      </w:hyperlink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осмотру самовольной постройки (приложение N 1 к Порядку), которое подписывается лицами, его проводившими. Заключение по осмотру самовольной постройки составляется в ходе проведения осмотра либо в течение трех рабочих дней после его проведения. К заключению по осмотру самовольной постройки прилагаются </w:t>
      </w:r>
      <w:hyperlink w:anchor="Par136" w:history="1">
        <w:r w:rsidRPr="00FA549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фототаблица</w:t>
        </w:r>
      </w:hyperlink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(приложение N 2 к Порядку) с фотофиксацией самовольной постройки, </w:t>
      </w:r>
      <w:hyperlink w:anchor="Par174" w:history="1">
        <w:r w:rsidRPr="00FA549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схематический чертеж</w:t>
        </w:r>
      </w:hyperlink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(приложение N 3 к Порядку) с указанием места расположения самовольной постройки.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2.5. При принятии решения о сносе самовольной постройки в соответствии с </w:t>
      </w:r>
      <w:hyperlink r:id="rId7" w:history="1">
        <w:r w:rsidRPr="00FA549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пунктом 4 статьи 222</w:t>
        </w:r>
      </w:hyperlink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Гражданского кодекса Российской Федерации распоряжение </w:t>
      </w:r>
      <w:r w:rsidR="005332BE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«Зеленоградский городской округ» 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сносе самовольной постройки готовится в течение трех рабочих дней со дня подписания заключения по осмотру самовольной постройки.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2.6. В распоряжении о сносе самовольной постройки указываются: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сроки сноса самовольной постройки;</w:t>
      </w:r>
    </w:p>
    <w:p w:rsidR="005332BE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организация, уполномоченная на снос</w:t>
      </w:r>
      <w:r w:rsidR="003522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реквизиты документов, идентифицирующих постройку как самовольную (сведения, полученные от юридических (физических) лиц, структурных подразделений </w:t>
      </w:r>
      <w:r w:rsidR="005332BE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органов государственной власти, заключение по осмотру самовольной постройки).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В течение 2 дней после регистрации в установленном порядке распоряжения о сносе самовольной постройки копия данного распоряжения направляется: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в структурное подразделение </w:t>
      </w:r>
      <w:r w:rsidR="005332BE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 органы государственной власти, юридическим (физическим) лицам, направившим информацию о самовольной постройке;</w:t>
      </w:r>
    </w:p>
    <w:p w:rsidR="00FA549F" w:rsidRPr="00FA549F" w:rsidRDefault="00352214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FA549F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организацию, уполномоченную на снос;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лицу (физическому, юридическому), осуществившему самовольную постройку.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Управление имущественных и земельных отношений </w:t>
      </w:r>
      <w:r w:rsidR="005332BE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течение 5 дней после регистрации в установленном порядке распоряжения о сносе самовольной постройки размещает на самовольной постройке либо в доступном месте рядом с самовольной постройкой, подлежащей сносу, объявление (щит) о планируемой дате сноса самовольной постройки.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2.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В случае если лицо (физическое, юридическое), осуществившее самовольную постройку, не было выявлено, специалисты 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управления имущественных и земельных отношений </w:t>
      </w:r>
      <w:r w:rsidR="005332BE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течение 7 дней со дня регистрации в установленном порядке распоряжения о сносе самовольной постройки размещают информацию о планируемом сносе самовольной постройки в газете "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Волна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" и на официальном сайте администрации 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сети Интернет.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Снос самовольной постройки (если лицо (физическое, юридическое), осуществившее самовольную постройку, не было установлено) осуществляется по истечении двух месяцев со дня размещения на официальном сайте </w:t>
      </w:r>
      <w:r w:rsidR="005332BE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сети Интернет сообщения о планируемом сносе самовольной постройки.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целях дополнительного информирования  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управление имущественных и земельных отношений </w:t>
      </w:r>
      <w:r w:rsidR="005332BE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размещает на официальном сайте </w:t>
      </w:r>
      <w:r w:rsidR="005332BE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перечень самовольных построек, подлежащих сносу, с указанием места их нахождения, даты сноса и номера распоряжения о сносе самовольной постройки.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В случае, если лицо (физическое, юридическое), осуществившее самовольную постройку, было установлено после издания распоряжения о сносе самовольной постройки, в данное распоряжение вносятся изменения в части указания лица (физического, юридического), осуществившего самовольную постройку, и сроков сноса данной самовольной постройки.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течение 7 дней после регистрации в установленном порядке распоряжения о сносе самовольной постройки данное распоряжение направляется лицу (физическому, юридическому), осуществившему самовольную постройку.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Сроки сноса самовольных построек устанавливаются исходя из необходимости исполнения государственных, муниципальных целевых программ, а также с учетом характера самовольной постройки, но не могут превышать 12 месяцев.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Для обеспечения общественного порядка при проведении работ по сносу самовольных построек специалистами 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управления имущественных и земельных отношений </w:t>
      </w:r>
      <w:r w:rsidR="0056568A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или организацией, уполномоченной на снос, приглашаются сотрудники </w:t>
      </w:r>
      <w:r w:rsidR="003522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МВД России по 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Зеленоградскому району 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Калининградской области.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" w:name="Par73"/>
      <w:bookmarkEnd w:id="1"/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Работы по сносу самовольной постройки осуществляет организация, уполномоченная на снос, в присутствии представителей 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управления имущественных и земельных отношений </w:t>
      </w:r>
      <w:r w:rsidR="0056568A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2.1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Снос самовольной постройки фиксируется актом о сносе самовольной постройки, составляемым организацией, уполномоченной на снос, и подписывается лицами, указанными в </w:t>
      </w:r>
      <w:hyperlink w:anchor="Par73" w:history="1">
        <w:r w:rsidRPr="00FA549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п. 2.1</w:t>
        </w:r>
      </w:hyperlink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Лицо (физическое, юридическое), совершившее самовольную постройку, либо уполномоченное им лицо, присутствующее при ее сносе, имеет право ознакомиться с актом о сносе и подписать его.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Организация, уполномоченная на снос, после окончания работ по сносу самовольной постройки в течение 5 дней направляет акт о сносе самовольной постройки и документы, содержащие сведения о понесенных затратах на снос самовольной постройки, в адрес 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управления имущественных и земельных отношений </w:t>
      </w:r>
      <w:r w:rsidR="0056568A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порядке отчетности о затраченных средствах на снос самовольной постройки.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Управление имущественных и земельных отношений </w:t>
      </w:r>
      <w:r w:rsidR="0056568A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целью взыскания средств, затраченных на снос самовольной постройки, направляет акт о сносе и документы, содержащие сведения о понесенных затратах на снос самовольной постройки, в адрес 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правового комитета </w:t>
      </w:r>
      <w:r w:rsidR="0056568A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для рассмотрения вопроса об истребовании возврата средств, затраченных на снос, с лица (физического, юридического), осуществившего самовольную постройку, в добровольном либо судебном порядке.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</w:t>
      </w:r>
      <w:r w:rsidR="005332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Организация, уполномоченная на снос, в течение 5 дней направляет копию акта о сносе самовольной постройки в 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управление имущественных и земельных отношений </w:t>
      </w:r>
      <w:r w:rsidR="0056568A"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5656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FA549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549F" w:rsidRDefault="00FA549F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Pr="00FA549F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549F" w:rsidRDefault="00FA549F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E3D42" w:rsidRPr="00FA549F" w:rsidRDefault="008E3D42" w:rsidP="00F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64840" w:rsidRPr="00FA549F" w:rsidRDefault="00164840" w:rsidP="00164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№1</w:t>
      </w:r>
    </w:p>
    <w:p w:rsidR="00164840" w:rsidRPr="00FA549F" w:rsidRDefault="00164840" w:rsidP="00570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к </w:t>
      </w:r>
      <w:r w:rsidR="00570B24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Порядку</w:t>
      </w:r>
    </w:p>
    <w:p w:rsidR="008E3D42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</w:p>
    <w:p w:rsidR="00352214" w:rsidRDefault="00352214" w:rsidP="008E3D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Администрация </w:t>
      </w:r>
      <w:r w:rsidR="008E3D42" w:rsidRPr="008E3D4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муниципального образования </w:t>
      </w:r>
    </w:p>
    <w:p w:rsidR="00FA549F" w:rsidRPr="008E3D42" w:rsidRDefault="008E3D42" w:rsidP="008E3D4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E3D4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«Зеленоградский городской округ»</w:t>
      </w: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               "_____" _____________ 20___ г.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(место составления заключения)                (дата составления заключения)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___________ час. ________ мин.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(время составления заключения)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" w:name="Par98"/>
      <w:bookmarkEnd w:id="2"/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ЗАКЛЮЧЕНИЕ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по осмотру самовольной постройки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N 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1. Лица, проводившие осмотр постройки: ____________________________________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(должность, Ф.И.О.)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2. Основание для проведения осмотра: ______________________________________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(вид документа с указанием реквизитов - номера, даты)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3. Самовольная постройка: _________________________________________________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(наименование постройки)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4. Местонахождение постройки: _____________________________________________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5. Пользователь постройки: ________________________________________________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(Ф.И.О., место жительства, контактный телефон)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6. В результате осмотра установлено: ______________________________________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(описание постройки (размеры, материал изготовления))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7. Вывод: _________________________________________________________________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8. При проведении осмотра присутствовали: _________________________________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9. Подписи лиц, проводивших осмотр: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        ___________________          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(должность)                       (подпись)                 (Ф.И.О.)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        ___________________          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(должность)                       (подпись)                 (Ф.И.О.)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10. Прилагаемые документы: ________________________________________________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"/>
          <w:szCs w:val="2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"/>
          <w:szCs w:val="2"/>
          <w:lang w:eastAsia="en-US"/>
        </w:rPr>
      </w:pPr>
    </w:p>
    <w:p w:rsidR="00FA549F" w:rsidRPr="008E3D42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P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70B24" w:rsidRDefault="00570B24" w:rsidP="00164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70B24" w:rsidRDefault="00570B24" w:rsidP="00164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70B24" w:rsidRDefault="00570B24" w:rsidP="00164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164840" w:rsidRPr="00FA549F" w:rsidRDefault="00164840" w:rsidP="00164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Приложение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№2</w:t>
      </w:r>
    </w:p>
    <w:p w:rsidR="00164840" w:rsidRPr="00FA549F" w:rsidRDefault="00570B24" w:rsidP="00164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к Порядку</w:t>
      </w:r>
    </w:p>
    <w:p w:rsidR="008E3D42" w:rsidRDefault="008E3D42" w:rsidP="008E3D4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8E3D4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8E3D4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8E3D4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8E3D4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Pr="008E3D42" w:rsidRDefault="008E3D42" w:rsidP="008E3D4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52214" w:rsidRDefault="00352214" w:rsidP="0035221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Администрация </w:t>
      </w:r>
      <w:r w:rsidRPr="008E3D4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муниципального образования </w:t>
      </w:r>
    </w:p>
    <w:p w:rsidR="00352214" w:rsidRPr="008E3D42" w:rsidRDefault="00352214" w:rsidP="0035221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E3D4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«Зеленоградский городской округ»</w:t>
      </w: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3D42" w:rsidRPr="00FA549F" w:rsidRDefault="008E3D42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3" w:name="Par136"/>
      <w:bookmarkEnd w:id="3"/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ФОТОТАБЛИЦА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к заключению по осмотру самовольной постройки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от "___" ________ 20___ N _____</w:t>
      </w:r>
    </w:p>
    <w:p w:rsid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3D42" w:rsidRPr="00FA549F" w:rsidRDefault="008E3D42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Местоположение (адрес): ___________________________________________________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(адрес и (или) описание местоположения)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Дата фотосъемки: __________________________________________________________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(число, месяц, год)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                 ___________________</w:t>
      </w:r>
    </w:p>
    <w:p w:rsidR="00FA549F" w:rsidRPr="008E3D42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E3D42">
        <w:rPr>
          <w:rFonts w:ascii="Courier New" w:eastAsiaTheme="minorHAnsi" w:hAnsi="Courier New" w:cs="Courier New"/>
          <w:sz w:val="20"/>
          <w:szCs w:val="20"/>
          <w:lang w:eastAsia="en-US"/>
        </w:rPr>
        <w:t>(подпись лица, проводившего фотосъемку)                       (Ф.И.О.)</w:t>
      </w:r>
    </w:p>
    <w:p w:rsidR="00FA549F" w:rsidRPr="008E3D42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A549F" w:rsidRPr="008E3D42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A549F" w:rsidRPr="008E3D42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70B24" w:rsidRDefault="00570B24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70B24" w:rsidRDefault="00570B24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70B24" w:rsidRDefault="00570B24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164840" w:rsidRPr="00FA549F" w:rsidRDefault="00164840" w:rsidP="00164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№3</w:t>
      </w:r>
    </w:p>
    <w:p w:rsidR="00164840" w:rsidRPr="00FA549F" w:rsidRDefault="00164840" w:rsidP="00570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A549F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к </w:t>
      </w:r>
      <w:r w:rsidR="00570B24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Порядку</w:t>
      </w:r>
      <w:bookmarkStart w:id="4" w:name="_GoBack"/>
      <w:bookmarkEnd w:id="4"/>
    </w:p>
    <w:p w:rsidR="008E3D42" w:rsidRDefault="008E3D42" w:rsidP="008E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8E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8E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Default="008E3D42" w:rsidP="008E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E3D42" w:rsidRPr="008E3D42" w:rsidRDefault="008E3D42" w:rsidP="008E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52214" w:rsidRDefault="00352214" w:rsidP="0035221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Администрация </w:t>
      </w:r>
      <w:r w:rsidRPr="008E3D4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муниципального образования </w:t>
      </w:r>
    </w:p>
    <w:p w:rsidR="00352214" w:rsidRPr="008E3D42" w:rsidRDefault="00352214" w:rsidP="0035221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E3D4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«Зеленоградский городской округ»</w:t>
      </w:r>
    </w:p>
    <w:p w:rsid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3D42" w:rsidRPr="00FA549F" w:rsidRDefault="008E3D42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5" w:name="Par174"/>
      <w:bookmarkEnd w:id="5"/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СХЕМАТИЧЕСКИЙ ЧЕРТЕЖ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к заключению по осмотру самовольной постройки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от "___" ________ 20___ N _____</w:t>
      </w:r>
    </w:p>
    <w:p w:rsid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3D42" w:rsidRDefault="008E3D42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3D42" w:rsidRPr="00FA549F" w:rsidRDefault="008E3D42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       ___________________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A549F">
        <w:rPr>
          <w:rFonts w:ascii="Courier New" w:eastAsiaTheme="minorHAnsi" w:hAnsi="Courier New" w:cs="Courier New"/>
          <w:sz w:val="20"/>
          <w:szCs w:val="20"/>
          <w:lang w:eastAsia="en-US"/>
        </w:rPr>
        <w:t>(подпись лица, составившего схематический чертеж)             (Ф.И.О.)</w:t>
      </w: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"/>
          <w:szCs w:val="2"/>
          <w:lang w:eastAsia="en-US"/>
        </w:rPr>
      </w:pPr>
    </w:p>
    <w:p w:rsidR="00FA549F" w:rsidRPr="00FA549F" w:rsidRDefault="00FA549F" w:rsidP="00FA5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"/>
          <w:szCs w:val="2"/>
          <w:lang w:eastAsia="en-US"/>
        </w:rPr>
      </w:pPr>
    </w:p>
    <w:p w:rsidR="00D42493" w:rsidRPr="00FA549F" w:rsidRDefault="00D42493" w:rsidP="00FA549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42493" w:rsidRPr="00FA549F" w:rsidSect="00A3377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38A"/>
    <w:multiLevelType w:val="hybridMultilevel"/>
    <w:tmpl w:val="6E0E8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06897"/>
    <w:multiLevelType w:val="hybridMultilevel"/>
    <w:tmpl w:val="EB047E6A"/>
    <w:lvl w:ilvl="0" w:tplc="49D01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9E6782"/>
    <w:multiLevelType w:val="hybridMultilevel"/>
    <w:tmpl w:val="36E2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170"/>
    <w:rsid w:val="00004170"/>
    <w:rsid w:val="000C540E"/>
    <w:rsid w:val="00164840"/>
    <w:rsid w:val="00192156"/>
    <w:rsid w:val="001C0DD4"/>
    <w:rsid w:val="001E3829"/>
    <w:rsid w:val="002B6B71"/>
    <w:rsid w:val="00311467"/>
    <w:rsid w:val="00352214"/>
    <w:rsid w:val="003B79A4"/>
    <w:rsid w:val="003F1DBF"/>
    <w:rsid w:val="0042622E"/>
    <w:rsid w:val="004333A7"/>
    <w:rsid w:val="00473023"/>
    <w:rsid w:val="005332BE"/>
    <w:rsid w:val="0056568A"/>
    <w:rsid w:val="00570B24"/>
    <w:rsid w:val="005E2E3C"/>
    <w:rsid w:val="006879D1"/>
    <w:rsid w:val="0070788F"/>
    <w:rsid w:val="00752812"/>
    <w:rsid w:val="00774695"/>
    <w:rsid w:val="00782611"/>
    <w:rsid w:val="007B6965"/>
    <w:rsid w:val="008E3D42"/>
    <w:rsid w:val="00955272"/>
    <w:rsid w:val="009D2ABC"/>
    <w:rsid w:val="00A33776"/>
    <w:rsid w:val="00AB5108"/>
    <w:rsid w:val="00B03086"/>
    <w:rsid w:val="00B55D55"/>
    <w:rsid w:val="00B71E03"/>
    <w:rsid w:val="00BA3945"/>
    <w:rsid w:val="00BC5F3B"/>
    <w:rsid w:val="00C51A2A"/>
    <w:rsid w:val="00C71A2E"/>
    <w:rsid w:val="00C851E7"/>
    <w:rsid w:val="00D42493"/>
    <w:rsid w:val="00D93513"/>
    <w:rsid w:val="00DB219E"/>
    <w:rsid w:val="00E64C9F"/>
    <w:rsid w:val="00F135D1"/>
    <w:rsid w:val="00F27935"/>
    <w:rsid w:val="00F730E5"/>
    <w:rsid w:val="00FA549F"/>
    <w:rsid w:val="00F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CABC-9C92-4CCE-BB03-858733BA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41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7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417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04170"/>
    <w:pPr>
      <w:ind w:left="720"/>
      <w:contextualSpacing/>
    </w:pPr>
  </w:style>
  <w:style w:type="paragraph" w:customStyle="1" w:styleId="ConsPlusNormal">
    <w:name w:val="ConsPlusNormal"/>
    <w:rsid w:val="003B7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54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28C1F5F456926B95AC4B21DD6AE17B674A18D288653B3E02FDA98527AD11A97852EF64C6F6C2E8I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28C1F5F456926B95AC4B21DD6AE17B674A18D288653B3E02FDA98527AD11A97852EF64C6F6C2E8I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28261-0EA0-4960-8621-FE83CBA0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Пользоваиель</cp:lastModifiedBy>
  <cp:revision>5</cp:revision>
  <cp:lastPrinted>2016-06-10T08:34:00Z</cp:lastPrinted>
  <dcterms:created xsi:type="dcterms:W3CDTF">2016-06-10T07:49:00Z</dcterms:created>
  <dcterms:modified xsi:type="dcterms:W3CDTF">2016-06-10T12:20:00Z</dcterms:modified>
</cp:coreProperties>
</file>